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5D703" w14:textId="0340C170" w:rsidR="00C728D6" w:rsidRPr="00AC18AA" w:rsidRDefault="00AC18AA">
      <w:pPr>
        <w:rPr>
          <w:rFonts w:ascii="Arial" w:hAnsi="Arial" w:cs="Arial"/>
          <w:b/>
        </w:rPr>
      </w:pPr>
      <w:r w:rsidRPr="00AC18AA">
        <w:rPr>
          <w:rFonts w:ascii="Arial" w:hAnsi="Arial" w:cs="Arial"/>
          <w:b/>
        </w:rPr>
        <w:t>Climate Change and Tectonic Hazards – the Missing Link</w:t>
      </w:r>
      <w:r w:rsidR="00E938C7">
        <w:rPr>
          <w:rFonts w:ascii="Arial" w:hAnsi="Arial" w:cs="Arial"/>
          <w:b/>
        </w:rPr>
        <w:t>s</w:t>
      </w:r>
      <w:r w:rsidRPr="00AC18AA">
        <w:rPr>
          <w:rFonts w:ascii="Arial" w:hAnsi="Arial" w:cs="Arial"/>
          <w:b/>
        </w:rPr>
        <w:t>?</w:t>
      </w:r>
    </w:p>
    <w:p w14:paraId="194666F5" w14:textId="77777777" w:rsidR="00AC18AA" w:rsidRPr="00AC18AA" w:rsidRDefault="00AC18AA">
      <w:pPr>
        <w:rPr>
          <w:rFonts w:ascii="Arial" w:hAnsi="Arial" w:cs="Arial"/>
        </w:rPr>
      </w:pPr>
    </w:p>
    <w:p w14:paraId="3CE888D1" w14:textId="664985FB" w:rsidR="00AC18AA" w:rsidRPr="00AC18AA" w:rsidRDefault="00AC18AA">
      <w:pPr>
        <w:rPr>
          <w:rFonts w:ascii="Arial" w:hAnsi="Arial" w:cs="Arial"/>
        </w:rPr>
      </w:pPr>
      <w:r w:rsidRPr="00AC18AA">
        <w:rPr>
          <w:rFonts w:ascii="Arial" w:hAnsi="Arial" w:cs="Arial"/>
        </w:rPr>
        <w:t>Using all your powers of detection</w:t>
      </w:r>
      <w:r w:rsidR="00E938C7">
        <w:rPr>
          <w:rFonts w:ascii="Arial" w:hAnsi="Arial" w:cs="Arial"/>
        </w:rPr>
        <w:t xml:space="preserve"> and deduction,</w:t>
      </w:r>
      <w:r w:rsidRPr="00AC18AA">
        <w:rPr>
          <w:rFonts w:ascii="Arial" w:hAnsi="Arial" w:cs="Arial"/>
        </w:rPr>
        <w:t xml:space="preserve"> </w:t>
      </w:r>
      <w:r w:rsidR="00E938C7">
        <w:rPr>
          <w:rFonts w:ascii="Arial" w:hAnsi="Arial" w:cs="Arial"/>
        </w:rPr>
        <w:t xml:space="preserve">try to </w:t>
      </w:r>
      <w:r w:rsidRPr="00E938C7">
        <w:rPr>
          <w:rFonts w:ascii="Arial" w:hAnsi="Arial" w:cs="Arial"/>
          <w:b/>
        </w:rPr>
        <w:t>solve</w:t>
      </w:r>
      <w:r w:rsidR="00E938C7">
        <w:rPr>
          <w:rFonts w:ascii="Arial" w:hAnsi="Arial" w:cs="Arial"/>
        </w:rPr>
        <w:t xml:space="preserve"> this puzzle.  W</w:t>
      </w:r>
      <w:r w:rsidRPr="00AC18AA">
        <w:rPr>
          <w:rFonts w:ascii="Arial" w:hAnsi="Arial" w:cs="Arial"/>
        </w:rPr>
        <w:t>hat are the links between climate change</w:t>
      </w:r>
      <w:r w:rsidR="00E938C7">
        <w:rPr>
          <w:rFonts w:ascii="Arial" w:hAnsi="Arial" w:cs="Arial"/>
        </w:rPr>
        <w:t>,</w:t>
      </w:r>
      <w:r w:rsidRPr="00AC18AA">
        <w:rPr>
          <w:rFonts w:ascii="Arial" w:hAnsi="Arial" w:cs="Arial"/>
        </w:rPr>
        <w:t xml:space="preserve"> and the frequency and impact of tectonic hazards over time?</w:t>
      </w:r>
    </w:p>
    <w:p w14:paraId="3FD57C2A" w14:textId="77777777" w:rsidR="00AC18AA" w:rsidRPr="00AC18AA" w:rsidRDefault="00AC18AA">
      <w:pPr>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52"/>
        <w:gridCol w:w="3661"/>
        <w:gridCol w:w="3661"/>
      </w:tblGrid>
      <w:tr w:rsidR="00AC18AA" w:rsidRPr="00E938C7" w14:paraId="488A31B6" w14:textId="77777777" w:rsidTr="00674A22">
        <w:trPr>
          <w:trHeight w:val="2315"/>
        </w:trPr>
        <w:tc>
          <w:tcPr>
            <w:tcW w:w="3552" w:type="dxa"/>
            <w:vAlign w:val="center"/>
          </w:tcPr>
          <w:p w14:paraId="7C09209C" w14:textId="77777777" w:rsidR="00AC18AA" w:rsidRPr="00674A22" w:rsidRDefault="00AC18AA" w:rsidP="00E938C7">
            <w:pPr>
              <w:rPr>
                <w:rFonts w:ascii="Arial" w:eastAsia="Times New Roman" w:hAnsi="Arial" w:cs="Arial"/>
                <w:sz w:val="16"/>
                <w:szCs w:val="16"/>
                <w:lang w:val="en-GB"/>
              </w:rPr>
            </w:pPr>
            <w:r w:rsidRPr="00674A22">
              <w:rPr>
                <w:rFonts w:ascii="Arial" w:eastAsia="Times New Roman" w:hAnsi="Arial" w:cs="Arial"/>
                <w:sz w:val="16"/>
                <w:szCs w:val="16"/>
                <w:shd w:val="clear" w:color="auto" w:fill="FFFFFF"/>
                <w:lang w:val="en-GB"/>
              </w:rPr>
              <w:t>The Earth's climate has changed throughout history. Just in the last 650,000 years there have been seven cycles of glacial advance and retreat, with the abrupt end of the last ice age about 7,000 years ago marking the beginning of the modern climate era — and of human civilization. Most of these climate changes are attributed to very small variations in Earth’s orbit that change the amount of solar energy our planet receives.</w:t>
            </w:r>
          </w:p>
        </w:tc>
        <w:tc>
          <w:tcPr>
            <w:tcW w:w="3661" w:type="dxa"/>
            <w:vAlign w:val="center"/>
          </w:tcPr>
          <w:p w14:paraId="0534FA36" w14:textId="77777777" w:rsidR="00AC18AA" w:rsidRPr="00674A22" w:rsidRDefault="000A44A9" w:rsidP="00E938C7">
            <w:pPr>
              <w:rPr>
                <w:rFonts w:ascii="Arial" w:hAnsi="Arial" w:cs="Arial"/>
                <w:sz w:val="16"/>
                <w:szCs w:val="16"/>
              </w:rPr>
            </w:pPr>
            <w:r w:rsidRPr="00674A22">
              <w:rPr>
                <w:rFonts w:ascii="Arial" w:eastAsia="Times New Roman" w:hAnsi="Arial" w:cs="Arial"/>
                <w:sz w:val="16"/>
                <w:szCs w:val="16"/>
                <w:shd w:val="clear" w:color="auto" w:fill="FFFFFF"/>
                <w:lang w:val="en-GB"/>
              </w:rPr>
              <w:t>By 2030 about 600 000 square miles of currently ‘rural; land will become urban – that’s an area twice the size of Texas, roughly the size of Mongolia.</w:t>
            </w:r>
          </w:p>
        </w:tc>
        <w:tc>
          <w:tcPr>
            <w:tcW w:w="3661" w:type="dxa"/>
            <w:vAlign w:val="center"/>
          </w:tcPr>
          <w:p w14:paraId="5C6F8EB5" w14:textId="77777777" w:rsidR="00AC18AA" w:rsidRPr="00674A22" w:rsidRDefault="00AC18AA" w:rsidP="00E938C7">
            <w:pPr>
              <w:rPr>
                <w:rFonts w:ascii="Arial" w:eastAsia="Times New Roman" w:hAnsi="Arial" w:cs="Arial"/>
                <w:sz w:val="16"/>
                <w:szCs w:val="16"/>
                <w:lang w:val="en-GB"/>
              </w:rPr>
            </w:pPr>
            <w:r w:rsidRPr="00674A22">
              <w:rPr>
                <w:rFonts w:ascii="Arial" w:eastAsia="Times New Roman" w:hAnsi="Arial" w:cs="Arial"/>
                <w:sz w:val="16"/>
                <w:szCs w:val="16"/>
                <w:shd w:val="clear" w:color="auto" w:fill="FFFFFF"/>
                <w:lang w:val="en-GB"/>
              </w:rPr>
              <w:t>The current warming trend in global temperatures is of particular significance because most of it is very likely human-induced and proceeding at a rate that is unprecedented in the past 1,300 years.</w:t>
            </w:r>
          </w:p>
          <w:p w14:paraId="3EC28C39" w14:textId="77777777" w:rsidR="00AC18AA" w:rsidRPr="00674A22" w:rsidRDefault="00AC18AA" w:rsidP="00E938C7">
            <w:pPr>
              <w:rPr>
                <w:rFonts w:ascii="Arial" w:hAnsi="Arial" w:cs="Arial"/>
                <w:sz w:val="16"/>
                <w:szCs w:val="16"/>
              </w:rPr>
            </w:pPr>
          </w:p>
        </w:tc>
      </w:tr>
      <w:tr w:rsidR="00AC18AA" w:rsidRPr="00E938C7" w14:paraId="5047A1E1" w14:textId="77777777" w:rsidTr="00674A22">
        <w:trPr>
          <w:trHeight w:val="2315"/>
        </w:trPr>
        <w:tc>
          <w:tcPr>
            <w:tcW w:w="3552" w:type="dxa"/>
            <w:vAlign w:val="center"/>
          </w:tcPr>
          <w:p w14:paraId="78A1E622" w14:textId="2F89BDF4" w:rsidR="00AC18AA" w:rsidRPr="00674A22" w:rsidRDefault="004B2034" w:rsidP="00E938C7">
            <w:pPr>
              <w:rPr>
                <w:rFonts w:ascii="Arial" w:hAnsi="Arial" w:cs="Arial"/>
                <w:sz w:val="16"/>
                <w:szCs w:val="16"/>
              </w:rPr>
            </w:pPr>
            <w:r w:rsidRPr="00674A22">
              <w:rPr>
                <w:rFonts w:ascii="Arial" w:eastAsia="Times New Roman" w:hAnsi="Arial" w:cs="Arial"/>
                <w:sz w:val="16"/>
                <w:szCs w:val="16"/>
                <w:shd w:val="clear" w:color="auto" w:fill="FFFFFF"/>
                <w:lang w:val="en-GB"/>
              </w:rPr>
              <w:t>Human beings have enhanced the greenhouse effect by releasing more greenhouse gases such as methane (CH</w:t>
            </w:r>
            <w:r w:rsidRPr="00674A22">
              <w:rPr>
                <w:rFonts w:ascii="Arial" w:eastAsia="Times New Roman" w:hAnsi="Arial" w:cs="Arial"/>
                <w:sz w:val="16"/>
                <w:szCs w:val="16"/>
                <w:shd w:val="clear" w:color="auto" w:fill="FFFFFF"/>
                <w:vertAlign w:val="subscript"/>
                <w:lang w:val="en-GB"/>
              </w:rPr>
              <w:t>4</w:t>
            </w:r>
            <w:r w:rsidRPr="00674A22">
              <w:rPr>
                <w:rFonts w:ascii="Arial" w:eastAsia="Times New Roman" w:hAnsi="Arial" w:cs="Arial"/>
                <w:sz w:val="16"/>
                <w:szCs w:val="16"/>
                <w:shd w:val="clear" w:color="auto" w:fill="FFFFFF"/>
                <w:lang w:val="en-GB"/>
              </w:rPr>
              <w:t>) and carbon dioxide (CO</w:t>
            </w:r>
            <w:r w:rsidRPr="00674A22">
              <w:rPr>
                <w:rFonts w:ascii="Arial" w:eastAsia="Times New Roman" w:hAnsi="Arial" w:cs="Arial"/>
                <w:sz w:val="16"/>
                <w:szCs w:val="16"/>
                <w:shd w:val="clear" w:color="auto" w:fill="FFFFFF"/>
                <w:vertAlign w:val="subscript"/>
                <w:lang w:val="en-GB"/>
              </w:rPr>
              <w:t>2</w:t>
            </w:r>
            <w:r w:rsidRPr="00674A22">
              <w:rPr>
                <w:rFonts w:ascii="Arial" w:eastAsia="Times New Roman" w:hAnsi="Arial" w:cs="Arial"/>
                <w:sz w:val="16"/>
                <w:szCs w:val="16"/>
                <w:shd w:val="clear" w:color="auto" w:fill="FFFFFF"/>
                <w:lang w:val="en-GB"/>
              </w:rPr>
              <w:t>) into the atmosphere.  By removing forests for farming (CO</w:t>
            </w:r>
            <w:r w:rsidRPr="00674A22">
              <w:rPr>
                <w:rFonts w:ascii="Arial" w:eastAsia="Times New Roman" w:hAnsi="Arial" w:cs="Arial"/>
                <w:sz w:val="16"/>
                <w:szCs w:val="16"/>
                <w:shd w:val="clear" w:color="auto" w:fill="FFFFFF"/>
                <w:vertAlign w:val="subscript"/>
                <w:lang w:val="en-GB"/>
              </w:rPr>
              <w:t>2</w:t>
            </w:r>
            <w:r w:rsidRPr="00674A22">
              <w:rPr>
                <w:rFonts w:ascii="Arial" w:eastAsia="Times New Roman" w:hAnsi="Arial" w:cs="Arial"/>
                <w:sz w:val="16"/>
                <w:szCs w:val="16"/>
                <w:shd w:val="clear" w:color="auto" w:fill="FFFFFF"/>
                <w:lang w:val="en-GB"/>
              </w:rPr>
              <w:t>), burning fossil fuels (CO</w:t>
            </w:r>
            <w:r w:rsidRPr="00674A22">
              <w:rPr>
                <w:rFonts w:ascii="Arial" w:eastAsia="Times New Roman" w:hAnsi="Arial" w:cs="Arial"/>
                <w:sz w:val="16"/>
                <w:szCs w:val="16"/>
                <w:shd w:val="clear" w:color="auto" w:fill="FFFFFF"/>
                <w:vertAlign w:val="subscript"/>
                <w:lang w:val="en-GB"/>
              </w:rPr>
              <w:t>2</w:t>
            </w:r>
            <w:r w:rsidRPr="00674A22">
              <w:rPr>
                <w:rFonts w:ascii="Arial" w:eastAsia="Times New Roman" w:hAnsi="Arial" w:cs="Arial"/>
                <w:sz w:val="16"/>
                <w:szCs w:val="16"/>
                <w:shd w:val="clear" w:color="auto" w:fill="FFFFFF"/>
                <w:lang w:val="en-GB"/>
              </w:rPr>
              <w:t>), growing rice (CH</w:t>
            </w:r>
            <w:r w:rsidRPr="00674A22">
              <w:rPr>
                <w:rFonts w:ascii="Arial" w:eastAsia="Times New Roman" w:hAnsi="Arial" w:cs="Arial"/>
                <w:sz w:val="16"/>
                <w:szCs w:val="16"/>
                <w:shd w:val="clear" w:color="auto" w:fill="FFFFFF"/>
                <w:vertAlign w:val="subscript"/>
                <w:lang w:val="en-GB"/>
              </w:rPr>
              <w:t>4</w:t>
            </w:r>
            <w:r w:rsidRPr="00674A22">
              <w:rPr>
                <w:rFonts w:ascii="Arial" w:eastAsia="Times New Roman" w:hAnsi="Arial" w:cs="Arial"/>
                <w:sz w:val="16"/>
                <w:szCs w:val="16"/>
                <w:shd w:val="clear" w:color="auto" w:fill="FFFFFF"/>
                <w:lang w:val="en-GB"/>
              </w:rPr>
              <w:t>) and keep cattle (CH</w:t>
            </w:r>
            <w:r w:rsidRPr="00674A22">
              <w:rPr>
                <w:rFonts w:ascii="Arial" w:eastAsia="Times New Roman" w:hAnsi="Arial" w:cs="Arial"/>
                <w:sz w:val="16"/>
                <w:szCs w:val="16"/>
                <w:shd w:val="clear" w:color="auto" w:fill="FFFFFF"/>
                <w:vertAlign w:val="subscript"/>
                <w:lang w:val="en-GB"/>
              </w:rPr>
              <w:t>4</w:t>
            </w:r>
            <w:r w:rsidRPr="00674A22">
              <w:rPr>
                <w:rFonts w:ascii="Arial" w:eastAsia="Times New Roman" w:hAnsi="Arial" w:cs="Arial"/>
                <w:sz w:val="16"/>
                <w:szCs w:val="16"/>
                <w:shd w:val="clear" w:color="auto" w:fill="FFFFFF"/>
                <w:lang w:val="en-GB"/>
              </w:rPr>
              <w:t xml:space="preserve">) people are increasing the amount of solar energy trapped by the atmosphere. </w:t>
            </w:r>
          </w:p>
        </w:tc>
        <w:tc>
          <w:tcPr>
            <w:tcW w:w="3661" w:type="dxa"/>
            <w:vAlign w:val="center"/>
          </w:tcPr>
          <w:p w14:paraId="7606B071" w14:textId="6494EDCA" w:rsidR="00AC18AA" w:rsidRPr="00674A22" w:rsidRDefault="00AD7960" w:rsidP="00E938C7">
            <w:pPr>
              <w:rPr>
                <w:rFonts w:ascii="Arial" w:hAnsi="Arial" w:cs="Arial"/>
                <w:sz w:val="16"/>
                <w:szCs w:val="16"/>
              </w:rPr>
            </w:pPr>
            <w:r w:rsidRPr="00674A22">
              <w:rPr>
                <w:rFonts w:ascii="Arial" w:hAnsi="Arial" w:cs="Arial"/>
                <w:sz w:val="16"/>
                <w:szCs w:val="16"/>
              </w:rPr>
              <w:t>A research project in 2011 found that the factors that contributed most to the impact of tectonic hazards were: poverty; building collapse; construction methods; secondary hazards; levels of response and preparation.</w:t>
            </w:r>
          </w:p>
        </w:tc>
        <w:tc>
          <w:tcPr>
            <w:tcW w:w="3661" w:type="dxa"/>
            <w:vAlign w:val="center"/>
          </w:tcPr>
          <w:p w14:paraId="535CA1E7" w14:textId="77777777" w:rsidR="00E938C7" w:rsidRPr="00674A22" w:rsidRDefault="00E938C7" w:rsidP="00E938C7">
            <w:pPr>
              <w:rPr>
                <w:rFonts w:ascii="Arial" w:hAnsi="Arial" w:cs="Arial"/>
                <w:sz w:val="16"/>
                <w:szCs w:val="16"/>
              </w:rPr>
            </w:pPr>
            <w:r w:rsidRPr="00674A22">
              <w:rPr>
                <w:rFonts w:ascii="Arial" w:hAnsi="Arial" w:cs="Arial"/>
                <w:sz w:val="16"/>
                <w:szCs w:val="16"/>
              </w:rPr>
              <w:t>Statistics on major disasters are complex to collect, especially in remote rural areas of developing countries or densely populated squatter settlements where statistics on population are inaccurate.</w:t>
            </w:r>
          </w:p>
          <w:p w14:paraId="79ABD642" w14:textId="3C3B8BC9" w:rsidR="00AC18AA" w:rsidRPr="00674A22" w:rsidRDefault="00AC18AA" w:rsidP="00E938C7">
            <w:pPr>
              <w:rPr>
                <w:rFonts w:ascii="Arial" w:eastAsia="Times New Roman" w:hAnsi="Arial" w:cs="Arial"/>
                <w:sz w:val="16"/>
                <w:szCs w:val="16"/>
                <w:lang w:val="en-GB"/>
              </w:rPr>
            </w:pPr>
          </w:p>
        </w:tc>
      </w:tr>
      <w:tr w:rsidR="00AC18AA" w:rsidRPr="00E938C7" w14:paraId="12992B0F" w14:textId="77777777" w:rsidTr="00674A22">
        <w:trPr>
          <w:trHeight w:val="2315"/>
        </w:trPr>
        <w:tc>
          <w:tcPr>
            <w:tcW w:w="3552" w:type="dxa"/>
            <w:vAlign w:val="center"/>
          </w:tcPr>
          <w:p w14:paraId="671A10F9" w14:textId="54568D3E" w:rsidR="00AC18AA" w:rsidRPr="00674A22" w:rsidRDefault="000A44A9" w:rsidP="00E938C7">
            <w:pPr>
              <w:rPr>
                <w:rFonts w:ascii="Arial" w:hAnsi="Arial" w:cs="Arial"/>
                <w:sz w:val="16"/>
                <w:szCs w:val="16"/>
              </w:rPr>
            </w:pPr>
            <w:r w:rsidRPr="00674A22">
              <w:rPr>
                <w:rFonts w:ascii="Arial" w:eastAsia="Times New Roman" w:hAnsi="Arial" w:cs="Arial"/>
                <w:sz w:val="16"/>
                <w:szCs w:val="16"/>
                <w:shd w:val="clear" w:color="auto" w:fill="FFFFFF"/>
                <w:lang w:val="en-GB"/>
              </w:rPr>
              <w:t>The world’s population reach</w:t>
            </w:r>
            <w:r w:rsidR="00E938C7" w:rsidRPr="00674A22">
              <w:rPr>
                <w:rFonts w:ascii="Arial" w:eastAsia="Times New Roman" w:hAnsi="Arial" w:cs="Arial"/>
                <w:sz w:val="16"/>
                <w:szCs w:val="16"/>
                <w:shd w:val="clear" w:color="auto" w:fill="FFFFFF"/>
                <w:lang w:val="en-GB"/>
              </w:rPr>
              <w:t>ed</w:t>
            </w:r>
            <w:r w:rsidRPr="00674A22">
              <w:rPr>
                <w:rFonts w:ascii="Arial" w:eastAsia="Times New Roman" w:hAnsi="Arial" w:cs="Arial"/>
                <w:sz w:val="16"/>
                <w:szCs w:val="16"/>
                <w:shd w:val="clear" w:color="auto" w:fill="FFFFFF"/>
                <w:lang w:val="en-GB"/>
              </w:rPr>
              <w:t xml:space="preserve"> 7 billion in 2011.  Much of this growth is in urban areas and by 2050 70% of the world’s population will be urban.</w:t>
            </w:r>
            <w:r w:rsidR="00E938C7" w:rsidRPr="00674A22">
              <w:rPr>
                <w:rFonts w:ascii="Arial" w:eastAsia="Times New Roman" w:hAnsi="Arial" w:cs="Arial"/>
                <w:sz w:val="16"/>
                <w:szCs w:val="16"/>
                <w:shd w:val="clear" w:color="auto" w:fill="FFFFFF"/>
                <w:lang w:val="en-GB"/>
              </w:rPr>
              <w:t xml:space="preserve">  This means that the number of people living with the threat of earthquakes in cities could triple.</w:t>
            </w:r>
          </w:p>
        </w:tc>
        <w:tc>
          <w:tcPr>
            <w:tcW w:w="3661" w:type="dxa"/>
            <w:vAlign w:val="center"/>
          </w:tcPr>
          <w:p w14:paraId="6E0A114C" w14:textId="77777777" w:rsidR="00AC18AA" w:rsidRPr="00674A22" w:rsidRDefault="00AC18AA" w:rsidP="00E938C7">
            <w:pPr>
              <w:rPr>
                <w:rFonts w:ascii="Arial" w:eastAsia="Times New Roman" w:hAnsi="Arial" w:cs="Arial"/>
                <w:sz w:val="16"/>
                <w:szCs w:val="16"/>
                <w:lang w:val="en-GB"/>
              </w:rPr>
            </w:pPr>
            <w:r w:rsidRPr="00674A22">
              <w:rPr>
                <w:rFonts w:ascii="Arial" w:eastAsia="Times New Roman" w:hAnsi="Arial" w:cs="Arial"/>
                <w:sz w:val="16"/>
                <w:szCs w:val="16"/>
                <w:shd w:val="clear" w:color="auto" w:fill="FFFFFF"/>
                <w:lang w:val="en-GB"/>
              </w:rPr>
              <w:t>Global sea level rose about 17 centimetres (6.7 inches) in the last century. The rate in the last decade, however, is nearly double that of the last century</w:t>
            </w:r>
            <w:r w:rsidRPr="00674A22">
              <w:rPr>
                <w:rFonts w:ascii="Arial" w:eastAsia="Times New Roman" w:hAnsi="Arial" w:cs="Arial"/>
                <w:sz w:val="16"/>
                <w:szCs w:val="16"/>
                <w:lang w:val="en-GB"/>
              </w:rPr>
              <w:t>.</w:t>
            </w:r>
          </w:p>
        </w:tc>
        <w:tc>
          <w:tcPr>
            <w:tcW w:w="3661" w:type="dxa"/>
            <w:vAlign w:val="center"/>
          </w:tcPr>
          <w:p w14:paraId="13467F95" w14:textId="7EB9FDB8" w:rsidR="00AC18AA" w:rsidRPr="00674A22" w:rsidRDefault="00AD7960" w:rsidP="00E938C7">
            <w:pPr>
              <w:rPr>
                <w:rFonts w:ascii="Arial" w:hAnsi="Arial" w:cs="Arial"/>
                <w:sz w:val="16"/>
                <w:szCs w:val="16"/>
              </w:rPr>
            </w:pPr>
            <w:r w:rsidRPr="00674A22">
              <w:rPr>
                <w:rFonts w:ascii="Arial" w:hAnsi="Arial" w:cs="Arial"/>
                <w:sz w:val="16"/>
                <w:szCs w:val="16"/>
              </w:rPr>
              <w:t>Since 1980, the average annual economic cost of natural hazards has risen from less than $20 billion to more than $160 billion.  In the same period, the number of people reported as being affected has risen from an annual average of 100 million to more than 200 million. (Warn et al, 2008)</w:t>
            </w:r>
          </w:p>
        </w:tc>
      </w:tr>
      <w:tr w:rsidR="00AC18AA" w:rsidRPr="00E938C7" w14:paraId="4029809B" w14:textId="77777777" w:rsidTr="00674A22">
        <w:trPr>
          <w:trHeight w:val="2315"/>
        </w:trPr>
        <w:tc>
          <w:tcPr>
            <w:tcW w:w="3552" w:type="dxa"/>
            <w:vAlign w:val="center"/>
          </w:tcPr>
          <w:p w14:paraId="1824B4E5" w14:textId="533C7627" w:rsidR="00AD7960" w:rsidRPr="00674A22" w:rsidRDefault="00AD7960" w:rsidP="00E938C7">
            <w:pPr>
              <w:rPr>
                <w:rFonts w:ascii="Arial" w:hAnsi="Arial" w:cs="Arial"/>
                <w:sz w:val="16"/>
                <w:szCs w:val="16"/>
              </w:rPr>
            </w:pPr>
            <w:r w:rsidRPr="00674A22">
              <w:rPr>
                <w:rFonts w:ascii="Arial" w:hAnsi="Arial" w:cs="Arial"/>
                <w:sz w:val="16"/>
                <w:szCs w:val="16"/>
              </w:rPr>
              <w:t xml:space="preserve">During the period from 1900 to 1940, approximately 500,000 people </w:t>
            </w:r>
            <w:proofErr w:type="gramStart"/>
            <w:r w:rsidRPr="00674A22">
              <w:rPr>
                <w:rFonts w:ascii="Arial" w:hAnsi="Arial" w:cs="Arial"/>
                <w:sz w:val="16"/>
                <w:szCs w:val="16"/>
              </w:rPr>
              <w:t>were reported to have been killed</w:t>
            </w:r>
            <w:proofErr w:type="gramEnd"/>
            <w:r w:rsidRPr="00674A22">
              <w:rPr>
                <w:rFonts w:ascii="Arial" w:hAnsi="Arial" w:cs="Arial"/>
                <w:sz w:val="16"/>
                <w:szCs w:val="16"/>
              </w:rPr>
              <w:t xml:space="preserve"> by natural disasters each year.  After 1940, however, this annual death toll rapidly decreased, to the point where in the early part of this century, the number of people killed by natural disasters each year is less than 50,000. (Warn et al 2008).</w:t>
            </w:r>
          </w:p>
          <w:p w14:paraId="19158D35" w14:textId="77777777" w:rsidR="00AC18AA" w:rsidRPr="00674A22" w:rsidRDefault="00AC18AA" w:rsidP="00E938C7">
            <w:pPr>
              <w:rPr>
                <w:rFonts w:ascii="Arial" w:hAnsi="Arial" w:cs="Arial"/>
                <w:sz w:val="16"/>
                <w:szCs w:val="16"/>
              </w:rPr>
            </w:pPr>
          </w:p>
        </w:tc>
        <w:tc>
          <w:tcPr>
            <w:tcW w:w="3661" w:type="dxa"/>
            <w:vAlign w:val="center"/>
          </w:tcPr>
          <w:p w14:paraId="6AD6EAEA" w14:textId="3A2D2AFF" w:rsidR="00AC18AA" w:rsidRPr="00674A22" w:rsidRDefault="00E938C7" w:rsidP="00E938C7">
            <w:pPr>
              <w:rPr>
                <w:rFonts w:ascii="Arial" w:hAnsi="Arial" w:cs="Arial"/>
                <w:sz w:val="16"/>
                <w:szCs w:val="16"/>
              </w:rPr>
            </w:pPr>
            <w:r w:rsidRPr="00674A22">
              <w:rPr>
                <w:rFonts w:ascii="Arial" w:hAnsi="Arial" w:cs="Arial"/>
                <w:sz w:val="16"/>
                <w:szCs w:val="16"/>
              </w:rPr>
              <w:t>Time-trend analysis, which involves interpreting historical data to produce trends, can be difficult.  Muc</w:t>
            </w:r>
            <w:bookmarkStart w:id="0" w:name="_GoBack"/>
            <w:bookmarkEnd w:id="0"/>
            <w:r w:rsidRPr="00674A22">
              <w:rPr>
                <w:rFonts w:ascii="Arial" w:hAnsi="Arial" w:cs="Arial"/>
                <w:sz w:val="16"/>
                <w:szCs w:val="16"/>
              </w:rPr>
              <w:t xml:space="preserve">h depends on the intervals selected and whether the means of data collection have remained constant.  </w:t>
            </w:r>
          </w:p>
        </w:tc>
        <w:tc>
          <w:tcPr>
            <w:tcW w:w="3661" w:type="dxa"/>
            <w:vAlign w:val="center"/>
          </w:tcPr>
          <w:p w14:paraId="51FF09D8" w14:textId="15DE89FF" w:rsidR="00AC18AA" w:rsidRPr="00674A22" w:rsidRDefault="00AC18AA" w:rsidP="00E938C7">
            <w:pPr>
              <w:rPr>
                <w:rFonts w:ascii="Arial" w:eastAsia="Times New Roman" w:hAnsi="Arial" w:cs="Arial"/>
                <w:sz w:val="16"/>
                <w:szCs w:val="16"/>
                <w:lang w:val="en-GB"/>
              </w:rPr>
            </w:pPr>
            <w:r w:rsidRPr="00674A22">
              <w:rPr>
                <w:rFonts w:ascii="Arial" w:eastAsia="Times New Roman" w:hAnsi="Arial" w:cs="Arial"/>
                <w:sz w:val="16"/>
                <w:szCs w:val="16"/>
                <w:shd w:val="clear" w:color="auto" w:fill="FFFFFF"/>
                <w:lang w:val="en-GB"/>
              </w:rPr>
              <w:t>All three major global surface temperature reconstructions show that Earth has warmed since 1880. Most of this warming has occurred since the 1970s, with the 20 warmest years having occurred since 1981 and with all 10 of the warmest years occurring in the past 12 years. Even though the 2000s witnessed a solar output decline resulting in an unusually deep solar minimum in 2007-2009, surface temperatures continue to increase.</w:t>
            </w:r>
          </w:p>
        </w:tc>
      </w:tr>
      <w:tr w:rsidR="00722495" w:rsidRPr="00E938C7" w14:paraId="55209A3D" w14:textId="77777777" w:rsidTr="00674A22">
        <w:trPr>
          <w:trHeight w:val="2315"/>
        </w:trPr>
        <w:tc>
          <w:tcPr>
            <w:tcW w:w="3552" w:type="dxa"/>
            <w:vAlign w:val="center"/>
          </w:tcPr>
          <w:p w14:paraId="2ACD0256" w14:textId="2C1D833F" w:rsidR="00722495" w:rsidRPr="00674A22" w:rsidRDefault="00E938C7" w:rsidP="00E938C7">
            <w:pPr>
              <w:rPr>
                <w:rFonts w:ascii="Arial" w:hAnsi="Arial" w:cs="Arial"/>
                <w:sz w:val="16"/>
                <w:szCs w:val="16"/>
              </w:rPr>
            </w:pPr>
            <w:r w:rsidRPr="00674A22">
              <w:rPr>
                <w:rFonts w:ascii="Arial" w:hAnsi="Arial" w:cs="Arial"/>
                <w:sz w:val="16"/>
                <w:szCs w:val="16"/>
              </w:rPr>
              <w:t>A rising global population is increasing demands for food, water, shelter and the resources needed to lead a decent quality of life.   This places pressure of finite and unequally divided resources.</w:t>
            </w:r>
          </w:p>
        </w:tc>
        <w:tc>
          <w:tcPr>
            <w:tcW w:w="3661" w:type="dxa"/>
            <w:vAlign w:val="center"/>
          </w:tcPr>
          <w:tbl>
            <w:tblPr>
              <w:tblW w:w="0" w:type="auto"/>
              <w:jc w:val="center"/>
              <w:tblLook w:val="04A0" w:firstRow="1" w:lastRow="0" w:firstColumn="1" w:lastColumn="0" w:noHBand="0" w:noVBand="1"/>
            </w:tblPr>
            <w:tblGrid>
              <w:gridCol w:w="773"/>
              <w:gridCol w:w="851"/>
            </w:tblGrid>
            <w:tr w:rsidR="006B30F4" w:rsidRPr="00674A22" w14:paraId="26AD488E" w14:textId="77777777" w:rsidTr="00C6011B">
              <w:trPr>
                <w:jc w:val="center"/>
              </w:trPr>
              <w:tc>
                <w:tcPr>
                  <w:tcW w:w="773" w:type="dxa"/>
                  <w:vMerge w:val="restart"/>
                  <w:vAlign w:val="center"/>
                </w:tcPr>
                <w:p w14:paraId="41E0D978" w14:textId="14EDFF76" w:rsidR="006B30F4" w:rsidRPr="00674A22" w:rsidRDefault="006B30F4" w:rsidP="006B30F4">
                  <w:pPr>
                    <w:rPr>
                      <w:rFonts w:ascii="Arial" w:hAnsi="Arial" w:cs="Arial"/>
                      <w:sz w:val="16"/>
                      <w:szCs w:val="16"/>
                    </w:rPr>
                  </w:pPr>
                  <w:r w:rsidRPr="00674A22">
                    <w:rPr>
                      <w:rFonts w:ascii="Arial" w:hAnsi="Arial" w:cs="Arial"/>
                      <w:sz w:val="16"/>
                      <w:szCs w:val="16"/>
                    </w:rPr>
                    <w:t>Risk =</w:t>
                  </w:r>
                </w:p>
              </w:tc>
              <w:tc>
                <w:tcPr>
                  <w:tcW w:w="851" w:type="dxa"/>
                  <w:tcBorders>
                    <w:bottom w:val="single" w:sz="4" w:space="0" w:color="auto"/>
                  </w:tcBorders>
                </w:tcPr>
                <w:p w14:paraId="6A039663" w14:textId="77777777" w:rsidR="006B30F4" w:rsidRPr="00674A22" w:rsidRDefault="006B30F4" w:rsidP="006B30F4">
                  <w:pPr>
                    <w:jc w:val="center"/>
                    <w:rPr>
                      <w:rFonts w:ascii="Arial" w:hAnsi="Arial" w:cs="Arial"/>
                      <w:sz w:val="16"/>
                      <w:szCs w:val="16"/>
                    </w:rPr>
                  </w:pPr>
                  <w:r w:rsidRPr="00674A22">
                    <w:rPr>
                      <w:rFonts w:ascii="Arial" w:hAnsi="Arial" w:cs="Arial"/>
                      <w:sz w:val="16"/>
                      <w:szCs w:val="16"/>
                    </w:rPr>
                    <w:t>H x V</w:t>
                  </w:r>
                </w:p>
              </w:tc>
            </w:tr>
            <w:tr w:rsidR="006B30F4" w:rsidRPr="00674A22" w14:paraId="658DE902" w14:textId="77777777" w:rsidTr="00C6011B">
              <w:trPr>
                <w:jc w:val="center"/>
              </w:trPr>
              <w:tc>
                <w:tcPr>
                  <w:tcW w:w="773" w:type="dxa"/>
                  <w:vMerge/>
                </w:tcPr>
                <w:p w14:paraId="60C53B56" w14:textId="77777777" w:rsidR="006B30F4" w:rsidRPr="00674A22" w:rsidRDefault="006B30F4" w:rsidP="00FD3735">
                  <w:pPr>
                    <w:jc w:val="both"/>
                    <w:rPr>
                      <w:rFonts w:ascii="Arial" w:hAnsi="Arial" w:cs="Arial"/>
                      <w:sz w:val="16"/>
                      <w:szCs w:val="16"/>
                    </w:rPr>
                  </w:pPr>
                </w:p>
              </w:tc>
              <w:tc>
                <w:tcPr>
                  <w:tcW w:w="851" w:type="dxa"/>
                  <w:tcBorders>
                    <w:top w:val="single" w:sz="4" w:space="0" w:color="auto"/>
                  </w:tcBorders>
                </w:tcPr>
                <w:p w14:paraId="09824496" w14:textId="77777777" w:rsidR="006B30F4" w:rsidRPr="00674A22" w:rsidRDefault="006B30F4" w:rsidP="006B30F4">
                  <w:pPr>
                    <w:jc w:val="center"/>
                    <w:rPr>
                      <w:rFonts w:ascii="Arial" w:hAnsi="Arial" w:cs="Arial"/>
                      <w:sz w:val="16"/>
                      <w:szCs w:val="16"/>
                    </w:rPr>
                  </w:pPr>
                  <w:r w:rsidRPr="00674A22">
                    <w:rPr>
                      <w:rFonts w:ascii="Arial" w:hAnsi="Arial" w:cs="Arial"/>
                      <w:sz w:val="16"/>
                      <w:szCs w:val="16"/>
                    </w:rPr>
                    <w:t>C</w:t>
                  </w:r>
                </w:p>
              </w:tc>
            </w:tr>
          </w:tbl>
          <w:p w14:paraId="1030EC9D" w14:textId="77777777" w:rsidR="006B30F4" w:rsidRPr="00674A22" w:rsidRDefault="006B30F4" w:rsidP="006B30F4">
            <w:pPr>
              <w:jc w:val="both"/>
              <w:rPr>
                <w:rFonts w:ascii="Arial" w:hAnsi="Arial" w:cs="Arial"/>
                <w:b/>
                <w:sz w:val="16"/>
                <w:szCs w:val="16"/>
              </w:rPr>
            </w:pPr>
          </w:p>
          <w:p w14:paraId="7597013B" w14:textId="77777777" w:rsidR="006B30F4" w:rsidRPr="00674A22" w:rsidRDefault="006B30F4" w:rsidP="006B30F4">
            <w:pPr>
              <w:ind w:left="735" w:hanging="735"/>
              <w:jc w:val="both"/>
              <w:rPr>
                <w:rFonts w:ascii="Arial" w:hAnsi="Arial" w:cs="Arial"/>
                <w:sz w:val="16"/>
                <w:szCs w:val="16"/>
              </w:rPr>
            </w:pPr>
            <w:r w:rsidRPr="00674A22">
              <w:rPr>
                <w:rFonts w:ascii="Arial" w:hAnsi="Arial" w:cs="Arial"/>
                <w:sz w:val="16"/>
                <w:szCs w:val="16"/>
              </w:rPr>
              <w:t>Where:</w:t>
            </w:r>
          </w:p>
          <w:p w14:paraId="68F5DD7A" w14:textId="77777777" w:rsidR="006B30F4" w:rsidRPr="00674A22" w:rsidRDefault="006B30F4" w:rsidP="006B30F4">
            <w:pPr>
              <w:ind w:left="735" w:hanging="735"/>
              <w:jc w:val="both"/>
              <w:rPr>
                <w:rFonts w:ascii="Arial" w:hAnsi="Arial" w:cs="Arial"/>
                <w:sz w:val="16"/>
                <w:szCs w:val="16"/>
              </w:rPr>
            </w:pPr>
          </w:p>
          <w:p w14:paraId="3FF1F251" w14:textId="2A435EC2" w:rsidR="006B30F4" w:rsidRPr="00674A22" w:rsidRDefault="006B30F4" w:rsidP="006B30F4">
            <w:pPr>
              <w:ind w:left="735" w:hanging="735"/>
              <w:jc w:val="both"/>
              <w:rPr>
                <w:rFonts w:ascii="Arial" w:hAnsi="Arial" w:cs="Arial"/>
                <w:sz w:val="16"/>
                <w:szCs w:val="16"/>
              </w:rPr>
            </w:pPr>
            <w:r w:rsidRPr="00674A22">
              <w:rPr>
                <w:rFonts w:ascii="Arial" w:hAnsi="Arial" w:cs="Arial"/>
                <w:sz w:val="16"/>
                <w:szCs w:val="16"/>
              </w:rPr>
              <w:t>H = Frequency or Magnitude of hazard</w:t>
            </w:r>
          </w:p>
          <w:p w14:paraId="3FE9D881" w14:textId="3AB06C8D" w:rsidR="006B30F4" w:rsidRPr="00674A22" w:rsidRDefault="006B30F4" w:rsidP="006B30F4">
            <w:pPr>
              <w:jc w:val="both"/>
              <w:rPr>
                <w:rFonts w:ascii="Arial" w:hAnsi="Arial" w:cs="Arial"/>
                <w:sz w:val="16"/>
                <w:szCs w:val="16"/>
              </w:rPr>
            </w:pPr>
            <w:r w:rsidRPr="00674A22">
              <w:rPr>
                <w:rFonts w:ascii="Arial" w:hAnsi="Arial" w:cs="Arial"/>
                <w:sz w:val="16"/>
                <w:szCs w:val="16"/>
              </w:rPr>
              <w:t>V = Vulnerability to hazard</w:t>
            </w:r>
          </w:p>
          <w:p w14:paraId="0923A6DB" w14:textId="1D4130B2" w:rsidR="006B30F4" w:rsidRPr="00674A22" w:rsidRDefault="006B30F4" w:rsidP="006B30F4">
            <w:pPr>
              <w:jc w:val="both"/>
              <w:rPr>
                <w:rFonts w:ascii="Arial" w:hAnsi="Arial" w:cs="Arial"/>
                <w:sz w:val="16"/>
                <w:szCs w:val="16"/>
              </w:rPr>
            </w:pPr>
            <w:r w:rsidRPr="00674A22">
              <w:rPr>
                <w:rFonts w:ascii="Arial" w:hAnsi="Arial" w:cs="Arial"/>
                <w:sz w:val="16"/>
                <w:szCs w:val="16"/>
              </w:rPr>
              <w:t>C = Capacity to cope/recover</w:t>
            </w:r>
          </w:p>
          <w:p w14:paraId="15DF5F2F" w14:textId="77777777" w:rsidR="00722495" w:rsidRPr="00674A22" w:rsidRDefault="00722495" w:rsidP="00E938C7">
            <w:pPr>
              <w:rPr>
                <w:rFonts w:ascii="Arial" w:eastAsia="Times New Roman" w:hAnsi="Arial" w:cs="Arial"/>
                <w:sz w:val="16"/>
                <w:szCs w:val="16"/>
                <w:shd w:val="clear" w:color="auto" w:fill="FFFFFF"/>
                <w:lang w:val="en-GB"/>
              </w:rPr>
            </w:pPr>
          </w:p>
        </w:tc>
        <w:tc>
          <w:tcPr>
            <w:tcW w:w="3661" w:type="dxa"/>
            <w:vAlign w:val="center"/>
          </w:tcPr>
          <w:p w14:paraId="35533B8F" w14:textId="75D8DB6A" w:rsidR="00722495" w:rsidRPr="00674A22" w:rsidRDefault="00722495" w:rsidP="00E938C7">
            <w:pPr>
              <w:rPr>
                <w:rFonts w:ascii="Arial" w:eastAsia="Times New Roman" w:hAnsi="Arial" w:cs="Arial"/>
                <w:sz w:val="16"/>
                <w:szCs w:val="16"/>
                <w:shd w:val="clear" w:color="auto" w:fill="FFFFFF"/>
                <w:lang w:val="en-GB"/>
              </w:rPr>
            </w:pPr>
            <w:proofErr w:type="gramStart"/>
            <w:r w:rsidRPr="00674A22">
              <w:rPr>
                <w:rFonts w:ascii="Arial" w:hAnsi="Arial" w:cs="Arial"/>
                <w:sz w:val="16"/>
                <w:szCs w:val="16"/>
              </w:rPr>
              <w:t>Trends can be upset by a cluster of me</w:t>
            </w:r>
            <w:r w:rsidR="00E938C7" w:rsidRPr="00674A22">
              <w:rPr>
                <w:rFonts w:ascii="Arial" w:hAnsi="Arial" w:cs="Arial"/>
                <w:sz w:val="16"/>
                <w:szCs w:val="16"/>
              </w:rPr>
              <w:t>ga disasters</w:t>
            </w:r>
            <w:proofErr w:type="gramEnd"/>
            <w:r w:rsidR="00E938C7" w:rsidRPr="00674A22">
              <w:rPr>
                <w:rFonts w:ascii="Arial" w:hAnsi="Arial" w:cs="Arial"/>
                <w:sz w:val="16"/>
                <w:szCs w:val="16"/>
              </w:rPr>
              <w:t>, and some years are exceptions.</w:t>
            </w:r>
            <w:r w:rsidRPr="00674A22">
              <w:rPr>
                <w:rFonts w:ascii="Arial" w:hAnsi="Arial" w:cs="Arial"/>
                <w:sz w:val="16"/>
                <w:szCs w:val="16"/>
              </w:rPr>
              <w:t xml:space="preserve"> Several huge disasters made 2004-05 unforgettable, the south Asia </w:t>
            </w:r>
            <w:proofErr w:type="gramStart"/>
            <w:r w:rsidRPr="00674A22">
              <w:rPr>
                <w:rFonts w:ascii="Arial" w:hAnsi="Arial" w:cs="Arial"/>
                <w:sz w:val="16"/>
                <w:szCs w:val="16"/>
              </w:rPr>
              <w:t>t</w:t>
            </w:r>
            <w:r w:rsidR="00E938C7" w:rsidRPr="00674A22">
              <w:rPr>
                <w:rFonts w:ascii="Arial" w:hAnsi="Arial" w:cs="Arial"/>
                <w:sz w:val="16"/>
                <w:szCs w:val="16"/>
              </w:rPr>
              <w:t>sunami which killed an estimated</w:t>
            </w:r>
            <w:r w:rsidRPr="00674A22">
              <w:rPr>
                <w:rFonts w:ascii="Arial" w:hAnsi="Arial" w:cs="Arial"/>
                <w:sz w:val="16"/>
                <w:szCs w:val="16"/>
              </w:rPr>
              <w:t xml:space="preserve"> 250,000</w:t>
            </w:r>
            <w:proofErr w:type="gramEnd"/>
            <w:r w:rsidRPr="00674A22">
              <w:rPr>
                <w:rFonts w:ascii="Arial" w:hAnsi="Arial" w:cs="Arial"/>
                <w:sz w:val="16"/>
                <w:szCs w:val="16"/>
              </w:rPr>
              <w:t xml:space="preserve"> and the Kashmir earthquake which claimed 75,000 lives.  </w:t>
            </w:r>
            <w:r w:rsidR="00E938C7" w:rsidRPr="00674A22">
              <w:rPr>
                <w:rFonts w:ascii="Arial" w:hAnsi="Arial" w:cs="Arial"/>
                <w:sz w:val="16"/>
                <w:szCs w:val="16"/>
              </w:rPr>
              <w:t xml:space="preserve">  In 2010 the Haitian earthquake increased the statistics about the impact of hazards significantly.</w:t>
            </w:r>
          </w:p>
        </w:tc>
      </w:tr>
      <w:tr w:rsidR="00722495" w:rsidRPr="00E938C7" w14:paraId="76B32645" w14:textId="77777777" w:rsidTr="00674A22">
        <w:trPr>
          <w:trHeight w:val="2315"/>
        </w:trPr>
        <w:tc>
          <w:tcPr>
            <w:tcW w:w="3552" w:type="dxa"/>
            <w:vAlign w:val="center"/>
          </w:tcPr>
          <w:p w14:paraId="1A744807" w14:textId="3D171C96" w:rsidR="00722495" w:rsidRPr="00674A22" w:rsidRDefault="00E938C7" w:rsidP="00E938C7">
            <w:pPr>
              <w:rPr>
                <w:rFonts w:ascii="Arial" w:hAnsi="Arial" w:cs="Arial"/>
                <w:sz w:val="16"/>
                <w:szCs w:val="16"/>
              </w:rPr>
            </w:pPr>
            <w:r w:rsidRPr="00674A22">
              <w:rPr>
                <w:rFonts w:ascii="Arial" w:eastAsia="Times New Roman" w:hAnsi="Arial" w:cs="Arial"/>
                <w:sz w:val="16"/>
                <w:szCs w:val="16"/>
                <w:shd w:val="clear" w:color="auto" w:fill="FFFFFF"/>
                <w:lang w:val="en-GB"/>
              </w:rPr>
              <w:t>The Greenland and Antarctic ice sheets have decreased in mass. Data from NASA's Gravity Recovery and Climate Experiment show Greenland lost 150 to 250 cubic kilometres (36 to 60 cubic miles) of ice per year between 2002 and 2006, while Antarctica lost about 152 cubic kilometres (36 cubic miles) of ice between 2002 and 2005.</w:t>
            </w:r>
          </w:p>
        </w:tc>
        <w:tc>
          <w:tcPr>
            <w:tcW w:w="3661" w:type="dxa"/>
            <w:vAlign w:val="center"/>
          </w:tcPr>
          <w:p w14:paraId="79FBF2A8" w14:textId="4B85962A" w:rsidR="00722495" w:rsidRPr="00674A22" w:rsidRDefault="00E938C7" w:rsidP="00E938C7">
            <w:pPr>
              <w:rPr>
                <w:rFonts w:ascii="Arial" w:eastAsia="Times New Roman" w:hAnsi="Arial" w:cs="Arial"/>
                <w:sz w:val="16"/>
                <w:szCs w:val="16"/>
                <w:shd w:val="clear" w:color="auto" w:fill="FFFFFF"/>
                <w:lang w:val="en-GB"/>
              </w:rPr>
            </w:pPr>
            <w:r w:rsidRPr="00674A22">
              <w:rPr>
                <w:rFonts w:ascii="Arial" w:eastAsia="Times New Roman" w:hAnsi="Arial" w:cs="Arial"/>
                <w:sz w:val="16"/>
                <w:szCs w:val="16"/>
                <w:shd w:val="clear" w:color="auto" w:fill="FFFFFF"/>
                <w:lang w:val="en-GB"/>
              </w:rPr>
              <w:t>The rate of population growth is much faster in LEDCs and RICs than it is in NICs and MEDCs.</w:t>
            </w:r>
          </w:p>
        </w:tc>
        <w:tc>
          <w:tcPr>
            <w:tcW w:w="3661" w:type="dxa"/>
            <w:vAlign w:val="center"/>
          </w:tcPr>
          <w:p w14:paraId="51990720" w14:textId="7FBB0946" w:rsidR="00722495" w:rsidRPr="00674A22" w:rsidRDefault="0032517A" w:rsidP="00E938C7">
            <w:pPr>
              <w:rPr>
                <w:rFonts w:ascii="Arial" w:eastAsia="Times New Roman" w:hAnsi="Arial" w:cs="Arial"/>
                <w:sz w:val="16"/>
                <w:szCs w:val="16"/>
                <w:shd w:val="clear" w:color="auto" w:fill="FFFFFF"/>
                <w:lang w:val="en-GB"/>
              </w:rPr>
            </w:pPr>
            <w:r>
              <w:rPr>
                <w:rFonts w:ascii="Arial" w:eastAsia="Times New Roman" w:hAnsi="Arial" w:cs="Arial"/>
                <w:sz w:val="16"/>
                <w:szCs w:val="16"/>
                <w:shd w:val="clear" w:color="auto" w:fill="FFFFFF"/>
                <w:lang w:val="en-GB"/>
              </w:rPr>
              <w:t>The gap between the least wealthy countries and most wealthy countries in the world has been growing.</w:t>
            </w:r>
          </w:p>
        </w:tc>
      </w:tr>
    </w:tbl>
    <w:p w14:paraId="13378BAF" w14:textId="77777777" w:rsidR="00AC18AA" w:rsidRDefault="00AC18AA">
      <w:pPr>
        <w:rPr>
          <w:rFonts w:ascii="Arial" w:hAnsi="Arial" w:cs="Arial"/>
          <w:sz w:val="18"/>
          <w:szCs w:val="18"/>
        </w:rPr>
      </w:pPr>
    </w:p>
    <w:p w14:paraId="2DA5D30A" w14:textId="06E3DDF6" w:rsidR="00E938C7" w:rsidRPr="00E938C7" w:rsidRDefault="00E938C7" w:rsidP="00E938C7">
      <w:pPr>
        <w:pStyle w:val="ListParagraph"/>
        <w:numPr>
          <w:ilvl w:val="0"/>
          <w:numId w:val="2"/>
        </w:numPr>
        <w:rPr>
          <w:rFonts w:ascii="Arial" w:hAnsi="Arial" w:cs="Arial"/>
          <w:sz w:val="18"/>
          <w:szCs w:val="18"/>
        </w:rPr>
      </w:pPr>
      <w:proofErr w:type="gramStart"/>
      <w:r w:rsidRPr="00E938C7">
        <w:rPr>
          <w:rFonts w:ascii="Arial" w:hAnsi="Arial" w:cs="Arial"/>
          <w:sz w:val="18"/>
          <w:szCs w:val="18"/>
        </w:rPr>
        <w:lastRenderedPageBreak/>
        <w:t>increasing</w:t>
      </w:r>
      <w:proofErr w:type="gramEnd"/>
      <w:r w:rsidRPr="00E938C7">
        <w:rPr>
          <w:rFonts w:ascii="Arial" w:hAnsi="Arial" w:cs="Arial"/>
          <w:sz w:val="18"/>
          <w:szCs w:val="18"/>
        </w:rPr>
        <w:t xml:space="preserve"> vulnerability</w:t>
      </w:r>
    </w:p>
    <w:p w14:paraId="4D9E03D8" w14:textId="1C33E06A" w:rsidR="00E938C7" w:rsidRDefault="00E938C7" w:rsidP="00E938C7">
      <w:pPr>
        <w:pStyle w:val="ListParagraph"/>
        <w:numPr>
          <w:ilvl w:val="0"/>
          <w:numId w:val="2"/>
        </w:numPr>
        <w:rPr>
          <w:rFonts w:ascii="Arial" w:hAnsi="Arial" w:cs="Arial"/>
          <w:sz w:val="18"/>
          <w:szCs w:val="18"/>
        </w:rPr>
      </w:pPr>
      <w:proofErr w:type="gramStart"/>
      <w:r>
        <w:rPr>
          <w:rFonts w:ascii="Arial" w:hAnsi="Arial" w:cs="Arial"/>
          <w:sz w:val="18"/>
          <w:szCs w:val="18"/>
        </w:rPr>
        <w:t>unequal</w:t>
      </w:r>
      <w:proofErr w:type="gramEnd"/>
      <w:r>
        <w:rPr>
          <w:rFonts w:ascii="Arial" w:hAnsi="Arial" w:cs="Arial"/>
          <w:sz w:val="18"/>
          <w:szCs w:val="18"/>
        </w:rPr>
        <w:t xml:space="preserve"> capacity to predict and respond</w:t>
      </w:r>
    </w:p>
    <w:p w14:paraId="114E628F" w14:textId="77777777" w:rsidR="00E938C7" w:rsidRPr="00E938C7" w:rsidRDefault="00E938C7" w:rsidP="00E938C7">
      <w:pPr>
        <w:pStyle w:val="ListParagraph"/>
        <w:numPr>
          <w:ilvl w:val="0"/>
          <w:numId w:val="2"/>
        </w:numPr>
        <w:rPr>
          <w:rFonts w:ascii="Arial" w:hAnsi="Arial" w:cs="Arial"/>
          <w:sz w:val="18"/>
          <w:szCs w:val="18"/>
        </w:rPr>
      </w:pPr>
    </w:p>
    <w:sectPr w:rsidR="00E938C7" w:rsidRPr="00E938C7" w:rsidSect="00ED75BB">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63486"/>
    <w:multiLevelType w:val="hybridMultilevel"/>
    <w:tmpl w:val="4AE6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C65E68"/>
    <w:multiLevelType w:val="hybridMultilevel"/>
    <w:tmpl w:val="064A8C10"/>
    <w:lvl w:ilvl="0" w:tplc="9298506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AA"/>
    <w:rsid w:val="000A44A9"/>
    <w:rsid w:val="0032517A"/>
    <w:rsid w:val="004B2034"/>
    <w:rsid w:val="00674A22"/>
    <w:rsid w:val="006B30F4"/>
    <w:rsid w:val="00722495"/>
    <w:rsid w:val="00AC18AA"/>
    <w:rsid w:val="00AD7960"/>
    <w:rsid w:val="00C6011B"/>
    <w:rsid w:val="00C728D6"/>
    <w:rsid w:val="00E938C7"/>
    <w:rsid w:val="00EB49B0"/>
    <w:rsid w:val="00ED75BB"/>
    <w:rsid w:val="00FD37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D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38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3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1989">
      <w:bodyDiv w:val="1"/>
      <w:marLeft w:val="0"/>
      <w:marRight w:val="0"/>
      <w:marTop w:val="0"/>
      <w:marBottom w:val="0"/>
      <w:divBdr>
        <w:top w:val="none" w:sz="0" w:space="0" w:color="auto"/>
        <w:left w:val="none" w:sz="0" w:space="0" w:color="auto"/>
        <w:bottom w:val="none" w:sz="0" w:space="0" w:color="auto"/>
        <w:right w:val="none" w:sz="0" w:space="0" w:color="auto"/>
      </w:divBdr>
    </w:div>
    <w:div w:id="744453678">
      <w:bodyDiv w:val="1"/>
      <w:marLeft w:val="0"/>
      <w:marRight w:val="0"/>
      <w:marTop w:val="0"/>
      <w:marBottom w:val="0"/>
      <w:divBdr>
        <w:top w:val="none" w:sz="0" w:space="0" w:color="auto"/>
        <w:left w:val="none" w:sz="0" w:space="0" w:color="auto"/>
        <w:bottom w:val="none" w:sz="0" w:space="0" w:color="auto"/>
        <w:right w:val="none" w:sz="0" w:space="0" w:color="auto"/>
      </w:divBdr>
    </w:div>
    <w:div w:id="894317699">
      <w:bodyDiv w:val="1"/>
      <w:marLeft w:val="0"/>
      <w:marRight w:val="0"/>
      <w:marTop w:val="0"/>
      <w:marBottom w:val="0"/>
      <w:divBdr>
        <w:top w:val="none" w:sz="0" w:space="0" w:color="auto"/>
        <w:left w:val="none" w:sz="0" w:space="0" w:color="auto"/>
        <w:bottom w:val="none" w:sz="0" w:space="0" w:color="auto"/>
        <w:right w:val="none" w:sz="0" w:space="0" w:color="auto"/>
      </w:divBdr>
    </w:div>
    <w:div w:id="1458720582">
      <w:bodyDiv w:val="1"/>
      <w:marLeft w:val="0"/>
      <w:marRight w:val="0"/>
      <w:marTop w:val="0"/>
      <w:marBottom w:val="0"/>
      <w:divBdr>
        <w:top w:val="none" w:sz="0" w:space="0" w:color="auto"/>
        <w:left w:val="none" w:sz="0" w:space="0" w:color="auto"/>
        <w:bottom w:val="none" w:sz="0" w:space="0" w:color="auto"/>
        <w:right w:val="none" w:sz="0" w:space="0" w:color="auto"/>
      </w:divBdr>
    </w:div>
    <w:div w:id="2107996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704</Words>
  <Characters>4016</Characters>
  <Application>Microsoft Macintosh Word</Application>
  <DocSecurity>0</DocSecurity>
  <Lines>33</Lines>
  <Paragraphs>9</Paragraphs>
  <ScaleCrop>false</ScaleCrop>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2012-01-04T08:01:00Z</dcterms:created>
  <dcterms:modified xsi:type="dcterms:W3CDTF">2012-01-04T15:42:00Z</dcterms:modified>
</cp:coreProperties>
</file>